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075D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4A07D3" w:rsidRPr="00075DB6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Zählen</w:t>
            </w:r>
          </w:p>
          <w:p w:rsidR="004A07D3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Die Kinder gewinnen einen Überblick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über den Zahlenbereich bis 100.</w:t>
            </w:r>
          </w:p>
        </w:tc>
        <w:tc>
          <w:tcPr>
            <w:tcW w:w="4800" w:type="dxa"/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In Einerschritten zählen</w:t>
            </w:r>
          </w:p>
          <w:p w:rsidR="004A07D3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Von verschiedenen Startzahlen aus in Einerschritten</w:t>
            </w:r>
            <w:r w:rsidR="00075DB6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bCs/>
                <w:sz w:val="18"/>
                <w:szCs w:val="18"/>
                <w:lang w:eastAsia="de-CH"/>
              </w:rPr>
              <w:t>vorwärts zählen.</w:t>
            </w:r>
          </w:p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075DB6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Anzahlen bestimmen</w:t>
            </w:r>
          </w:p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Eine ungeordnete Menge zählen, Bündelungen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vorne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men und die Zahl aufschreiben.</w:t>
            </w:r>
          </w:p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Zehner und Einer</w:t>
            </w:r>
          </w:p>
          <w:p w:rsidR="004A07D3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Die Kinder nutzen Zehnerstrukturen,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um Zahlen zu schreiben, zu lesen und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darzuste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len.</w:t>
            </w:r>
          </w:p>
        </w:tc>
        <w:tc>
          <w:tcPr>
            <w:tcW w:w="4800" w:type="dxa"/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Mit Zehnersystem-Holz arbeiten</w:t>
            </w:r>
          </w:p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Mit Zehnersystem-Holz dargestellte Zahlen benennen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und aufschreiben.</w:t>
            </w:r>
          </w:p>
          <w:p w:rsidR="004A07D3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Vorgegebene Zahlen mit Zehnersystem-Holz darstellen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Mit dem Hunderter-Punktefeld arbeiten</w:t>
            </w:r>
          </w:p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Auf dem Hunderter-Punktefeld dargestellte Zahlen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au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f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schreiben und benennen.</w:t>
            </w:r>
          </w:p>
          <w:p w:rsidR="004A07D3" w:rsidRPr="00075DB6" w:rsidRDefault="00385EBC" w:rsidP="00075D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Vorgegebene Zahlen auf dem Hunderter-Punktefeld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darstellen.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Hundertertafel</w:t>
            </w:r>
          </w:p>
          <w:p w:rsidR="004A07D3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Die Kinder erkennen und beschreiben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Stru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k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turen in der Hundertertafel.</w:t>
            </w:r>
          </w:p>
        </w:tc>
        <w:tc>
          <w:tcPr>
            <w:tcW w:w="4800" w:type="dxa"/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 lesen</w:t>
            </w:r>
          </w:p>
          <w:p w:rsidR="004A07D3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Auf der Hundertertafel ausgewählte Zahlen vorlesen.</w:t>
            </w: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4700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85EBC" w:rsidRPr="00075DB6" w:rsidRDefault="00385EBC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Strukturen beschreiben</w:t>
            </w:r>
          </w:p>
          <w:p w:rsidR="004A07D3" w:rsidRPr="00075DB6" w:rsidRDefault="00385EBC" w:rsidP="00075D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Den Zusammenhang der Zahlen einer Spalte oder einer</w:t>
            </w:r>
            <w:r w:rsidR="00075DB6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075DB6">
              <w:rPr>
                <w:rFonts w:ascii="Arial" w:hAnsi="Arial" w:cs="Arial"/>
                <w:sz w:val="18"/>
                <w:szCs w:val="18"/>
                <w:lang w:eastAsia="de-CH"/>
              </w:rPr>
              <w:t>Zeile in eigenen Worten beschreiben.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33" w:rsidRDefault="00611833">
      <w:r>
        <w:separator/>
      </w:r>
    </w:p>
  </w:endnote>
  <w:endnote w:type="continuationSeparator" w:id="0">
    <w:p w:rsidR="00611833" w:rsidRDefault="0061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>B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33" w:rsidRDefault="00611833">
      <w:r>
        <w:separator/>
      </w:r>
    </w:p>
  </w:footnote>
  <w:footnote w:type="continuationSeparator" w:id="0">
    <w:p w:rsidR="00611833" w:rsidRDefault="0061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57DC7"/>
    <w:rsid w:val="004A07D3"/>
    <w:rsid w:val="004B1185"/>
    <w:rsid w:val="0059608E"/>
    <w:rsid w:val="005B3DE1"/>
    <w:rsid w:val="005F5FD8"/>
    <w:rsid w:val="006109A2"/>
    <w:rsid w:val="00611833"/>
    <w:rsid w:val="0061226F"/>
    <w:rsid w:val="006140C4"/>
    <w:rsid w:val="0063180F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>Bildungsdirektion Kanton Zuerich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